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7D4" w:rsidRDefault="007F4CC1">
      <w:pPr>
        <w:spacing w:after="40"/>
      </w:pPr>
      <w:r>
        <w:rPr>
          <w:b/>
          <w:bCs/>
          <w:color w:val="1B2A4A"/>
          <w:sz w:val="32"/>
          <w:szCs w:val="32"/>
        </w:rPr>
        <w:t>NISEY DIGITAL CASH</w:t>
      </w:r>
    </w:p>
    <w:p w:rsidR="00A357D4" w:rsidRDefault="007F4CC1">
      <w:pPr>
        <w:pBdr>
          <w:bottom w:val="single" w:sz="16" w:space="6" w:color="1B2A4A"/>
        </w:pBdr>
        <w:spacing w:after="200"/>
      </w:pPr>
      <w:r>
        <w:rPr>
          <w:i/>
          <w:iCs/>
          <w:color w:val="595959"/>
          <w:sz w:val="18"/>
          <w:szCs w:val="18"/>
        </w:rPr>
        <w:t>Cash Management &amp; Trésorerie · Business Intelligence · Migration de données · Formation</w:t>
      </w:r>
    </w:p>
    <w:p w:rsidR="00A357D4" w:rsidRDefault="007F4CC1">
      <w:pPr>
        <w:spacing w:after="40"/>
        <w:jc w:val="center"/>
      </w:pPr>
      <w:r>
        <w:rPr>
          <w:b/>
          <w:bCs/>
          <w:caps/>
          <w:color w:val="2A9D8F"/>
          <w:sz w:val="22"/>
          <w:szCs w:val="22"/>
        </w:rPr>
        <w:t>OFFRE D'EMPLOI</w:t>
      </w:r>
    </w:p>
    <w:p w:rsidR="00A357D4" w:rsidRDefault="007F4CC1">
      <w:pPr>
        <w:spacing w:after="260"/>
        <w:jc w:val="center"/>
      </w:pPr>
      <w:r>
        <w:rPr>
          <w:b/>
          <w:bCs/>
          <w:color w:val="1B2A4A"/>
          <w:sz w:val="36"/>
          <w:szCs w:val="36"/>
        </w:rPr>
        <w:t>Assistant(e) Polyvalent(e) de Direction</w:t>
      </w:r>
    </w:p>
    <w:p w:rsidR="00A357D4" w:rsidRDefault="007F4CC1">
      <w:pPr>
        <w:spacing w:after="60"/>
      </w:pPr>
      <w:r>
        <w:rPr>
          <w:b/>
          <w:bCs/>
          <w:color w:val="1B2A4A"/>
          <w:sz w:val="21"/>
          <w:szCs w:val="21"/>
        </w:rPr>
        <w:t xml:space="preserve">Lieu : </w:t>
      </w:r>
      <w:r>
        <w:rPr>
          <w:color w:val="222222"/>
          <w:sz w:val="21"/>
          <w:szCs w:val="21"/>
        </w:rPr>
        <w:t>Libreville, Gabon</w:t>
      </w:r>
    </w:p>
    <w:p w:rsidR="00A357D4" w:rsidRDefault="007F4CC1">
      <w:pPr>
        <w:spacing w:after="60"/>
      </w:pPr>
      <w:r>
        <w:rPr>
          <w:b/>
          <w:bCs/>
          <w:color w:val="1B2A4A"/>
          <w:sz w:val="21"/>
          <w:szCs w:val="21"/>
        </w:rPr>
        <w:t xml:space="preserve">Type de contrat : </w:t>
      </w:r>
      <w:r>
        <w:rPr>
          <w:color w:val="222222"/>
          <w:sz w:val="21"/>
          <w:szCs w:val="21"/>
        </w:rPr>
        <w:t>Stage rémunéré de 6 mois, renouvelable, avec perspective d'évolution vers un CDI selon performance</w:t>
      </w:r>
    </w:p>
    <w:p w:rsidR="00A357D4" w:rsidRDefault="007F4CC1">
      <w:pPr>
        <w:spacing w:after="60"/>
      </w:pPr>
      <w:r>
        <w:rPr>
          <w:b/>
          <w:bCs/>
          <w:color w:val="1B2A4A"/>
          <w:sz w:val="21"/>
          <w:szCs w:val="21"/>
        </w:rPr>
        <w:t xml:space="preserve">Rattachement : </w:t>
      </w:r>
      <w:r>
        <w:rPr>
          <w:color w:val="222222"/>
          <w:sz w:val="21"/>
          <w:szCs w:val="21"/>
        </w:rPr>
        <w:t>Directeur Associé de NISEY Digital Cash</w:t>
      </w:r>
    </w:p>
    <w:p w:rsidR="00A357D4" w:rsidRDefault="007F4CC1">
      <w:pPr>
        <w:spacing w:after="60"/>
      </w:pPr>
      <w:r>
        <w:rPr>
          <w:b/>
          <w:bCs/>
          <w:color w:val="1B2A4A"/>
          <w:sz w:val="21"/>
          <w:szCs w:val="21"/>
        </w:rPr>
        <w:t xml:space="preserve">Prise de poste : </w:t>
      </w:r>
      <w:r>
        <w:rPr>
          <w:color w:val="222222"/>
          <w:sz w:val="21"/>
          <w:szCs w:val="21"/>
        </w:rPr>
        <w:t>Dès que possible</w:t>
      </w:r>
    </w:p>
    <w:p w:rsidR="00A357D4" w:rsidRDefault="007F4CC1">
      <w:pPr>
        <w:pBdr>
          <w:bottom w:val="single" w:sz="8" w:space="4" w:color="2A9D8F"/>
        </w:pBdr>
        <w:spacing w:before="260" w:after="120"/>
      </w:pPr>
      <w:r>
        <w:rPr>
          <w:b/>
          <w:bCs/>
          <w:caps/>
          <w:color w:val="1B2A4A"/>
          <w:sz w:val="24"/>
          <w:szCs w:val="24"/>
        </w:rPr>
        <w:t>À propos de NISEY Digital Cash</w:t>
      </w:r>
    </w:p>
    <w:p w:rsidR="00A357D4" w:rsidRDefault="007F4CC1">
      <w:pPr>
        <w:spacing w:after="120"/>
      </w:pPr>
      <w:r>
        <w:rPr>
          <w:color w:val="222222"/>
          <w:sz w:val="21"/>
          <w:szCs w:val="21"/>
        </w:rPr>
        <w:t>NISEY Digital Cash accompagne les ins</w:t>
      </w:r>
      <w:r>
        <w:rPr>
          <w:color w:val="222222"/>
          <w:sz w:val="21"/>
          <w:szCs w:val="21"/>
        </w:rPr>
        <w:t>titutions financières et grands comptes de la zone CEMAC/UEMOA (12 pays) dans l'optimisation de leur gestion de trésorerie et le déploiement d'outils décisionnels sur-mesure. Le cabinet est présent à Libreville (Gabon) et à Dakar (Sénégal), et intervient a</w:t>
      </w:r>
      <w:r>
        <w:rPr>
          <w:color w:val="222222"/>
          <w:sz w:val="21"/>
          <w:szCs w:val="21"/>
        </w:rPr>
        <w:t xml:space="preserve">utour de quatre lignes de services : Cash Management &amp; Trésorerie (Sage XRT, rapprochements bancaires, prévisions), Business Intelligence &amp; </w:t>
      </w:r>
      <w:proofErr w:type="spellStart"/>
      <w:r>
        <w:rPr>
          <w:color w:val="222222"/>
          <w:sz w:val="21"/>
          <w:szCs w:val="21"/>
        </w:rPr>
        <w:t>Reporting</w:t>
      </w:r>
      <w:proofErr w:type="spellEnd"/>
      <w:r>
        <w:rPr>
          <w:color w:val="222222"/>
          <w:sz w:val="21"/>
          <w:szCs w:val="21"/>
        </w:rPr>
        <w:t xml:space="preserve"> (tableaux de bord Power BI), Migration &amp; Intégration de données (Excel/Access/SQL Server), et Formation &amp; </w:t>
      </w:r>
      <w:r>
        <w:rPr>
          <w:color w:val="222222"/>
          <w:sz w:val="21"/>
          <w:szCs w:val="21"/>
        </w:rPr>
        <w:t>Accompagnement (Sage XRT, Sage X3, Power BI/SQL).</w:t>
      </w:r>
    </w:p>
    <w:p w:rsidR="00A357D4" w:rsidRDefault="007F4CC1">
      <w:pPr>
        <w:spacing w:after="120"/>
      </w:pPr>
      <w:r>
        <w:rPr>
          <w:color w:val="222222"/>
          <w:sz w:val="21"/>
          <w:szCs w:val="21"/>
        </w:rPr>
        <w:t>Dans le cadre de sa croissance, NISEY Digital Cash recherche un(e) Assistant(e) Polyvalent(e) de Direction pour accompagner le Directeur Associé dans l'ensemble de ses activités quotidiennes.</w:t>
      </w:r>
    </w:p>
    <w:p w:rsidR="00A357D4" w:rsidRDefault="007F4CC1">
      <w:pPr>
        <w:pBdr>
          <w:bottom w:val="single" w:sz="8" w:space="4" w:color="2A9D8F"/>
        </w:pBdr>
        <w:spacing w:before="260" w:after="120"/>
      </w:pPr>
      <w:r>
        <w:rPr>
          <w:b/>
          <w:bCs/>
          <w:caps/>
          <w:color w:val="1B2A4A"/>
          <w:sz w:val="24"/>
          <w:szCs w:val="24"/>
        </w:rPr>
        <w:t>Missions princ</w:t>
      </w:r>
      <w:r>
        <w:rPr>
          <w:b/>
          <w:bCs/>
          <w:caps/>
          <w:color w:val="1B2A4A"/>
          <w:sz w:val="24"/>
          <w:szCs w:val="24"/>
        </w:rPr>
        <w:t>ipales</w:t>
      </w:r>
    </w:p>
    <w:p w:rsidR="00A357D4" w:rsidRDefault="007F4CC1">
      <w:pPr>
        <w:spacing w:before="60" w:after="60"/>
      </w:pPr>
      <w:r>
        <w:rPr>
          <w:b/>
          <w:bCs/>
          <w:color w:val="2A9D8F"/>
          <w:sz w:val="21"/>
          <w:szCs w:val="21"/>
        </w:rPr>
        <w:t>Volet administratif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Gestion de l'agenda, des rendez-vous et des déplacements du Directeur Associé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Rédaction, mise en forme et suivi de courriers, notes internes et comptes rendus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Classement et archivage des documents administratifs et contractuels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S</w:t>
      </w:r>
      <w:r>
        <w:rPr>
          <w:color w:val="222222"/>
          <w:sz w:val="21"/>
          <w:szCs w:val="21"/>
        </w:rPr>
        <w:t>uivi des notes de frais, des échéances administratives et des relations avec les prestataires (banques, assurances, fournisseurs, autorités locales)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Organisation logistique des déplacements professionnels et des séminaires de formation résidentiels (Librev</w:t>
      </w:r>
      <w:r>
        <w:rPr>
          <w:color w:val="222222"/>
          <w:sz w:val="21"/>
          <w:szCs w:val="21"/>
        </w:rPr>
        <w:t>ille, Dakar, et autres villes selon les missions)</w:t>
      </w:r>
    </w:p>
    <w:p w:rsidR="00A357D4" w:rsidRDefault="007F4CC1">
      <w:pPr>
        <w:spacing w:before="140" w:after="60"/>
      </w:pPr>
      <w:r>
        <w:rPr>
          <w:b/>
          <w:bCs/>
          <w:color w:val="2A9D8F"/>
          <w:sz w:val="21"/>
          <w:szCs w:val="21"/>
        </w:rPr>
        <w:t>Volet commercial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Appui à la prospection commerciale (recherche de contacts, prise de rendez-vous, relances)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Préparation et mise en forme des propositions commerciales, devis et supports de présentation clie</w:t>
      </w:r>
      <w:r>
        <w:rPr>
          <w:color w:val="222222"/>
          <w:sz w:val="21"/>
          <w:szCs w:val="21"/>
        </w:rPr>
        <w:t>nt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Suivi administratif des dossiers clients (contrats, facturation, relances de paiement)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Mise à jour du fichier de suivi commercial (CRM ou tableau de bord Excel)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Participation ponctuelle aux rendez-vous clients et rédaction de comptes rendus</w:t>
      </w:r>
    </w:p>
    <w:p w:rsidR="00A357D4" w:rsidRDefault="007F4CC1">
      <w:pPr>
        <w:spacing w:before="140" w:after="60"/>
      </w:pPr>
      <w:r>
        <w:rPr>
          <w:b/>
          <w:bCs/>
          <w:color w:val="2A9D8F"/>
          <w:sz w:val="21"/>
          <w:szCs w:val="21"/>
        </w:rPr>
        <w:t>Missions transverses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Appui ponctuel sur diverses tâches liées à l'activité du cabinet, selon les besoins et les appétences du/de la candidat(e)</w:t>
      </w:r>
    </w:p>
    <w:p w:rsidR="00A357D4" w:rsidRDefault="007F4CC1">
      <w:pPr>
        <w:pBdr>
          <w:bottom w:val="single" w:sz="8" w:space="4" w:color="2A9D8F"/>
        </w:pBdr>
        <w:spacing w:before="260" w:after="120"/>
      </w:pPr>
      <w:r>
        <w:rPr>
          <w:b/>
          <w:bCs/>
          <w:caps/>
          <w:color w:val="1B2A4A"/>
          <w:sz w:val="24"/>
          <w:szCs w:val="24"/>
        </w:rPr>
        <w:t>Profil recherché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Formation Bac+2/3 minimum en gestion, administration des entreprises, commerce ou assistanat de direction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1 à 3 ans d'expérience réussie dans une fonction d'assistanat administratif et/ou commercial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Très bonne maîtrise des outils bureautiques (Word, Excel,</w:t>
      </w:r>
      <w:r>
        <w:rPr>
          <w:color w:val="222222"/>
          <w:sz w:val="21"/>
          <w:szCs w:val="21"/>
        </w:rPr>
        <w:t xml:space="preserve"> PowerPoint, messagerie)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Excellentes qualités rédactionnelles en français ; l'anglais est un atout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Sens de l'organisation, rigueur et capacité à gérer plusieurs priorités en autonomie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lastRenderedPageBreak/>
        <w:t>Discrétion, sens du service et bon relationnel, notamment avec des clien</w:t>
      </w:r>
      <w:r>
        <w:rPr>
          <w:color w:val="222222"/>
          <w:sz w:val="21"/>
          <w:szCs w:val="21"/>
        </w:rPr>
        <w:t>ts grands comptes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Capacité d'adaptation à un dirigeant fréquemment en déplacement entre le Gabon, le Sénégal et les autres pays de la zone</w:t>
      </w:r>
    </w:p>
    <w:p w:rsidR="00A357D4" w:rsidRDefault="007F4CC1">
      <w:pPr>
        <w:pStyle w:val="Paragraphedeliste"/>
        <w:numPr>
          <w:ilvl w:val="0"/>
          <w:numId w:val="2"/>
        </w:numPr>
        <w:spacing w:after="90"/>
      </w:pPr>
      <w:r>
        <w:rPr>
          <w:color w:val="222222"/>
          <w:sz w:val="21"/>
          <w:szCs w:val="21"/>
        </w:rPr>
        <w:t>Permis de conduire est un atout</w:t>
      </w:r>
    </w:p>
    <w:p w:rsidR="00A357D4" w:rsidRDefault="007F4CC1">
      <w:pPr>
        <w:pBdr>
          <w:bottom w:val="single" w:sz="8" w:space="4" w:color="2A9D8F"/>
        </w:pBdr>
        <w:spacing w:before="260" w:after="120"/>
      </w:pPr>
      <w:r>
        <w:rPr>
          <w:b/>
          <w:bCs/>
          <w:caps/>
          <w:color w:val="1B2A4A"/>
          <w:sz w:val="24"/>
          <w:szCs w:val="24"/>
        </w:rPr>
        <w:t>Candidature</w:t>
      </w:r>
    </w:p>
    <w:p w:rsidR="00A357D4" w:rsidRDefault="007F4CC1">
      <w:pPr>
        <w:spacing w:after="100"/>
      </w:pPr>
      <w:r>
        <w:rPr>
          <w:color w:val="222222"/>
          <w:sz w:val="21"/>
          <w:szCs w:val="21"/>
        </w:rPr>
        <w:t>Merci d'adresser CV et lettre de motivation avec la référence « NISEY-APD</w:t>
      </w:r>
      <w:r>
        <w:rPr>
          <w:color w:val="222222"/>
          <w:sz w:val="21"/>
          <w:szCs w:val="21"/>
        </w:rPr>
        <w:t>-2026 » à l'adresse suivante :</w:t>
      </w:r>
    </w:p>
    <w:p w:rsidR="00A357D4" w:rsidRDefault="007F4CC1">
      <w:pPr>
        <w:spacing w:after="60"/>
      </w:pPr>
      <w:r>
        <w:rPr>
          <w:b/>
          <w:bCs/>
          <w:color w:val="1B2A4A"/>
          <w:sz w:val="21"/>
          <w:szCs w:val="21"/>
        </w:rPr>
        <w:t xml:space="preserve">E-mail : </w:t>
      </w:r>
      <w:r>
        <w:rPr>
          <w:color w:val="222222"/>
          <w:sz w:val="21"/>
          <w:szCs w:val="21"/>
        </w:rPr>
        <w:t>w.tonjokoue@niseyconsulting.com</w:t>
      </w:r>
    </w:p>
    <w:p w:rsidR="00A357D4" w:rsidRDefault="007F4CC1">
      <w:pPr>
        <w:spacing w:after="60"/>
      </w:pPr>
      <w:r>
        <w:rPr>
          <w:b/>
          <w:bCs/>
          <w:color w:val="1B2A4A"/>
          <w:sz w:val="21"/>
          <w:szCs w:val="21"/>
        </w:rPr>
        <w:t xml:space="preserve">Date limite de candidature : </w:t>
      </w:r>
      <w:r>
        <w:rPr>
          <w:color w:val="222222"/>
          <w:sz w:val="21"/>
          <w:szCs w:val="21"/>
        </w:rPr>
        <w:t>30/09/2026</w:t>
      </w:r>
      <w:bookmarkStart w:id="0" w:name="_GoBack"/>
      <w:bookmarkEnd w:id="0"/>
    </w:p>
    <w:sectPr w:rsidR="00A357D4">
      <w:pgSz w:w="11906" w:h="16838"/>
      <w:pgMar w:top="720" w:right="900" w:bottom="720" w:left="9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D381B"/>
    <w:multiLevelType w:val="hybridMultilevel"/>
    <w:tmpl w:val="6B44937E"/>
    <w:lvl w:ilvl="0" w:tplc="ABAA2002">
      <w:start w:val="1"/>
      <w:numFmt w:val="bullet"/>
      <w:lvlText w:val="●"/>
      <w:lvlJc w:val="left"/>
      <w:pPr>
        <w:ind w:left="720" w:hanging="360"/>
      </w:pPr>
    </w:lvl>
    <w:lvl w:ilvl="1" w:tplc="71EE5A80">
      <w:start w:val="1"/>
      <w:numFmt w:val="bullet"/>
      <w:lvlText w:val="○"/>
      <w:lvlJc w:val="left"/>
      <w:pPr>
        <w:ind w:left="1440" w:hanging="360"/>
      </w:pPr>
    </w:lvl>
    <w:lvl w:ilvl="2" w:tplc="43741B5E">
      <w:start w:val="1"/>
      <w:numFmt w:val="bullet"/>
      <w:lvlText w:val="■"/>
      <w:lvlJc w:val="left"/>
      <w:pPr>
        <w:ind w:left="2160" w:hanging="360"/>
      </w:pPr>
    </w:lvl>
    <w:lvl w:ilvl="3" w:tplc="45E869DE">
      <w:start w:val="1"/>
      <w:numFmt w:val="bullet"/>
      <w:lvlText w:val="●"/>
      <w:lvlJc w:val="left"/>
      <w:pPr>
        <w:ind w:left="2880" w:hanging="360"/>
      </w:pPr>
    </w:lvl>
    <w:lvl w:ilvl="4" w:tplc="FA1C91F0">
      <w:start w:val="1"/>
      <w:numFmt w:val="bullet"/>
      <w:lvlText w:val="○"/>
      <w:lvlJc w:val="left"/>
      <w:pPr>
        <w:ind w:left="3600" w:hanging="360"/>
      </w:pPr>
    </w:lvl>
    <w:lvl w:ilvl="5" w:tplc="32D0C388">
      <w:start w:val="1"/>
      <w:numFmt w:val="bullet"/>
      <w:lvlText w:val="■"/>
      <w:lvlJc w:val="left"/>
      <w:pPr>
        <w:ind w:left="4320" w:hanging="360"/>
      </w:pPr>
    </w:lvl>
    <w:lvl w:ilvl="6" w:tplc="C3205E58">
      <w:start w:val="1"/>
      <w:numFmt w:val="bullet"/>
      <w:lvlText w:val="●"/>
      <w:lvlJc w:val="left"/>
      <w:pPr>
        <w:ind w:left="5040" w:hanging="360"/>
      </w:pPr>
    </w:lvl>
    <w:lvl w:ilvl="7" w:tplc="E0967B20">
      <w:start w:val="1"/>
      <w:numFmt w:val="bullet"/>
      <w:lvlText w:val="●"/>
      <w:lvlJc w:val="left"/>
      <w:pPr>
        <w:ind w:left="5760" w:hanging="360"/>
      </w:pPr>
    </w:lvl>
    <w:lvl w:ilvl="8" w:tplc="F5B00B42">
      <w:start w:val="1"/>
      <w:numFmt w:val="bullet"/>
      <w:lvlText w:val="●"/>
      <w:lvlJc w:val="left"/>
      <w:pPr>
        <w:ind w:left="6480" w:hanging="360"/>
      </w:pPr>
    </w:lvl>
  </w:abstractNum>
  <w:abstractNum w:abstractNumId="1">
    <w:nsid w:val="25003B4A"/>
    <w:multiLevelType w:val="hybridMultilevel"/>
    <w:tmpl w:val="7F9CFDDA"/>
    <w:lvl w:ilvl="0" w:tplc="53A44326">
      <w:start w:val="1"/>
      <w:numFmt w:val="bullet"/>
      <w:lvlText w:val="•"/>
      <w:lvlJc w:val="left"/>
      <w:pPr>
        <w:ind w:left="504" w:hanging="288"/>
      </w:pPr>
    </w:lvl>
    <w:lvl w:ilvl="1" w:tplc="793A37CA">
      <w:numFmt w:val="decimal"/>
      <w:lvlText w:val=""/>
      <w:lvlJc w:val="left"/>
    </w:lvl>
    <w:lvl w:ilvl="2" w:tplc="CC8A5AC0">
      <w:numFmt w:val="decimal"/>
      <w:lvlText w:val=""/>
      <w:lvlJc w:val="left"/>
    </w:lvl>
    <w:lvl w:ilvl="3" w:tplc="DCE4A6E8">
      <w:numFmt w:val="decimal"/>
      <w:lvlText w:val=""/>
      <w:lvlJc w:val="left"/>
    </w:lvl>
    <w:lvl w:ilvl="4" w:tplc="94C85AD0">
      <w:numFmt w:val="decimal"/>
      <w:lvlText w:val=""/>
      <w:lvlJc w:val="left"/>
    </w:lvl>
    <w:lvl w:ilvl="5" w:tplc="6170985A">
      <w:numFmt w:val="decimal"/>
      <w:lvlText w:val=""/>
      <w:lvlJc w:val="left"/>
    </w:lvl>
    <w:lvl w:ilvl="6" w:tplc="4A7A863C">
      <w:numFmt w:val="decimal"/>
      <w:lvlText w:val=""/>
      <w:lvlJc w:val="left"/>
    </w:lvl>
    <w:lvl w:ilvl="7" w:tplc="419A351C">
      <w:numFmt w:val="decimal"/>
      <w:lvlText w:val=""/>
      <w:lvlJc w:val="left"/>
    </w:lvl>
    <w:lvl w:ilvl="8" w:tplc="EF66A006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D4"/>
    <w:rsid w:val="007F4CC1"/>
    <w:rsid w:val="00A3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FF1568-18DA-4C1C-9687-F88553981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qFormat/>
    <w:pPr>
      <w:outlineLvl w:val="0"/>
    </w:pPr>
    <w:rPr>
      <w:color w:val="2E74B5"/>
      <w:sz w:val="32"/>
      <w:szCs w:val="32"/>
    </w:rPr>
  </w:style>
  <w:style w:type="paragraph" w:styleId="Titre2">
    <w:name w:val="heading 2"/>
    <w:qFormat/>
    <w:pPr>
      <w:outlineLvl w:val="1"/>
    </w:pPr>
    <w:rPr>
      <w:color w:val="2E74B5"/>
      <w:sz w:val="26"/>
      <w:szCs w:val="26"/>
    </w:rPr>
  </w:style>
  <w:style w:type="paragraph" w:styleId="Titre3">
    <w:name w:val="heading 3"/>
    <w:qFormat/>
    <w:pPr>
      <w:outlineLvl w:val="2"/>
    </w:pPr>
    <w:rPr>
      <w:color w:val="1F4D78"/>
      <w:sz w:val="24"/>
      <w:szCs w:val="24"/>
    </w:rPr>
  </w:style>
  <w:style w:type="paragraph" w:styleId="Titre4">
    <w:name w:val="heading 4"/>
    <w:qFormat/>
    <w:pPr>
      <w:outlineLvl w:val="3"/>
    </w:pPr>
    <w:rPr>
      <w:i/>
      <w:iCs/>
      <w:color w:val="2E74B5"/>
    </w:rPr>
  </w:style>
  <w:style w:type="paragraph" w:styleId="Titre5">
    <w:name w:val="heading 5"/>
    <w:qFormat/>
    <w:pPr>
      <w:outlineLvl w:val="4"/>
    </w:pPr>
    <w:rPr>
      <w:color w:val="2E74B5"/>
    </w:rPr>
  </w:style>
  <w:style w:type="paragraph" w:styleId="Titre6">
    <w:name w:val="heading 6"/>
    <w:qFormat/>
    <w:pPr>
      <w:outlineLvl w:val="5"/>
    </w:pPr>
    <w:rPr>
      <w:color w:val="1F4D7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qFormat/>
    <w:rPr>
      <w:sz w:val="56"/>
      <w:szCs w:val="56"/>
    </w:rPr>
  </w:style>
  <w:style w:type="paragraph" w:customStyle="1" w:styleId="lev1">
    <w:name w:val="Élevé1"/>
    <w:qFormat/>
    <w:rPr>
      <w:b/>
      <w:bCs/>
    </w:rPr>
  </w:style>
  <w:style w:type="paragraph" w:styleId="Paragraphedeliste">
    <w:name w:val="List Paragraph"/>
    <w:qFormat/>
  </w:style>
  <w:style w:type="character" w:styleId="Lienhypertexte">
    <w:name w:val="Hyperlink"/>
    <w:uiPriority w:val="99"/>
    <w:unhideWhenUsed/>
    <w:rPr>
      <w:color w:val="0563C1"/>
      <w:u w:val="single"/>
    </w:rPr>
  </w:style>
  <w:style w:type="character" w:styleId="Appelnotedebasdep">
    <w:name w:val="footnote reference"/>
    <w:uiPriority w:val="99"/>
    <w:semiHidden/>
    <w:unhideWhenUsed/>
    <w:rPr>
      <w:vertAlign w:val="superscript"/>
    </w:rPr>
  </w:style>
  <w:style w:type="paragraph" w:styleId="Notedebasdepage">
    <w:name w:val="footnote text"/>
    <w:link w:val="NotedebasdepageCar"/>
    <w:uiPriority w:val="99"/>
    <w:semiHidden/>
    <w:unhideWhenUsed/>
  </w:style>
  <w:style w:type="character" w:customStyle="1" w:styleId="NotedebasdepageCar">
    <w:name w:val="Note de bas de page Car"/>
    <w:link w:val="Notedebasdepage"/>
    <w:uiPriority w:val="99"/>
    <w:semiHidden/>
    <w:unhideWhenUsed/>
    <w:rPr>
      <w:sz w:val="20"/>
      <w:szCs w:val="20"/>
    </w:rPr>
  </w:style>
  <w:style w:type="character" w:styleId="Appeldenotedefin">
    <w:name w:val="endnote reference"/>
    <w:uiPriority w:val="99"/>
    <w:semiHidden/>
    <w:unhideWhenUsed/>
    <w:rPr>
      <w:vertAlign w:val="superscript"/>
    </w:rPr>
  </w:style>
  <w:style w:type="paragraph" w:styleId="Notedefin">
    <w:name w:val="endnote text"/>
    <w:link w:val="NotedefinCar"/>
    <w:uiPriority w:val="99"/>
    <w:semiHidden/>
    <w:unhideWhenUsed/>
  </w:style>
  <w:style w:type="character" w:customStyle="1" w:styleId="NotedefinCar">
    <w:name w:val="Note de fin Car"/>
    <w:link w:val="Notedefin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2778</Characters>
  <Application>Microsoft Office Word</Application>
  <DocSecurity>0</DocSecurity>
  <Lines>23</Lines>
  <Paragraphs>6</Paragraphs>
  <ScaleCrop>false</ScaleCrop>
  <Company>HP</Company>
  <LinksUpToDate>false</LinksUpToDate>
  <CharactersWithSpaces>3276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Compte Microsoft</cp:lastModifiedBy>
  <cp:revision>2</cp:revision>
  <dcterms:created xsi:type="dcterms:W3CDTF">2026-09-06T10:00:00Z</dcterms:created>
  <dcterms:modified xsi:type="dcterms:W3CDTF">2026-09-06T10:05:00Z</dcterms:modified>
</cp:coreProperties>
</file>